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2024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4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 w ramach pobytu dziennego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2024,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osoby: ………………………………………………………………………………………….…………..………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późn. zm.)/ jest dzieckiem do ukończenia 16. roku życia posiadającym orzeczenie o niepełnosprawności**.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2024,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2024.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2024.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2024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96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960"/>
        <w:rPr>
          <w:rFonts w:cs="Calibri" w:cstheme="minorHAnsi"/>
          <w:i/>
          <w:i/>
          <w:iCs/>
          <w:sz w:val="20"/>
          <w:szCs w:val="20"/>
        </w:rPr>
      </w:pPr>
      <w:r>
        <w:rPr/>
      </w:r>
    </w:p>
    <w:p>
      <w:pPr>
        <w:pStyle w:val="Normal"/>
        <w:jc w:val="both"/>
        <w:rPr/>
      </w:pPr>
      <w:r>
        <w:rPr/>
        <w:t>Potwierdzam uprawnienie do korzystania z usług opieki wytchnieniowej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………………………………………………………</w:t>
      </w:r>
      <w:r>
        <w:rPr/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8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>
      <w:pPr>
        <w:pStyle w:val="ListParagraph"/>
        <w:numPr>
          <w:ilvl w:val="0"/>
          <w:numId w:val="8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(z wyłączeniem dzieci do ukończenia 16. roku życia posiadających orzeczenie o niepełnosprawności),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Wyrnienie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LibreOffice/7.5.9.2$Windows_X86_64 LibreOffice_project/cdeefe45c17511d326101eed8008ac4092f278a9</Application>
  <AppVersion>15.0000</AppVersion>
  <Pages>5</Pages>
  <Words>1093</Words>
  <Characters>8019</Characters>
  <CharactersWithSpaces>9024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2021-10-05T07:26:00Z</cp:lastPrinted>
  <dcterms:modified xsi:type="dcterms:W3CDTF">2024-02-21T15:11:56Z</dcterms:modified>
  <cp:revision>5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